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footer1.xml.rels" ContentType="application/vnd.openxmlformats-package.relationships+xml"/>
  <Override PartName="/word/_rels/document.xml.rels" ContentType="application/vnd.openxmlformats-package.relationships+xml"/>
  <Override PartName="/word/_rels/header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center"/>
        <w:rPr>
          <w:rFonts w:ascii="Roboto" w:hAnsi="Roboto"/>
          <w:b/>
          <w:bCs/>
          <w:color w:val="000000"/>
          <w:sz w:val="40"/>
          <w:szCs w:val="40"/>
          <w:lang w:val="en-GB"/>
        </w:rPr>
      </w:pPr>
      <w:r>
        <w:rPr>
          <w:rFonts w:ascii="Roboto" w:hAnsi="Roboto"/>
          <w:b/>
          <w:bCs/>
          <w:color w:val="000000"/>
          <w:sz w:val="40"/>
          <w:szCs w:val="40"/>
          <w:lang w:val="en-GB"/>
        </w:rPr>
        <w:t>MapFactor uvádí Navigator 25 s aktualizovanými</w:t>
      </w:r>
    </w:p>
    <w:p>
      <w:pPr>
        <w:pStyle w:val="Normal"/>
        <w:bidi w:val="0"/>
        <w:jc w:val="center"/>
        <w:rPr>
          <w:rFonts w:ascii="Roboto" w:hAnsi="Roboto"/>
          <w:b/>
          <w:bCs/>
          <w:color w:val="000000"/>
          <w:sz w:val="40"/>
          <w:szCs w:val="40"/>
          <w:lang w:val="en-GB"/>
        </w:rPr>
      </w:pPr>
      <w:r>
        <w:rPr>
          <w:rFonts w:ascii="Roboto" w:hAnsi="Roboto"/>
          <w:b/>
          <w:bCs/>
          <w:color w:val="000000"/>
          <w:sz w:val="40"/>
          <w:szCs w:val="40"/>
          <w:lang w:val="en-GB"/>
        </w:rPr>
        <w:t>offline mapami a vylepšenou možností integrace</w:t>
      </w:r>
    </w:p>
    <w:p>
      <w:pPr>
        <w:pStyle w:val="Normal"/>
        <w:bidi w:val="0"/>
        <w:jc w:val="center"/>
        <w:rPr>
          <w:rFonts w:ascii="Roboto Light" w:hAnsi="Roboto Light"/>
          <w:b/>
          <w:bCs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</w:pPr>
      <w:r>
        <w:rPr>
          <w:rFonts w:ascii="Roboto Light" w:hAnsi="Roboto Light"/>
          <w:b/>
          <w:bCs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</w:r>
    </w:p>
    <w:p>
      <w:pPr>
        <w:pStyle w:val="Normal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</w:pPr>
      <w:r>
        <w:rPr/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679950" cy="3056255"/>
            <wp:effectExtent l="0" t="0" r="0" b="0"/>
            <wp:wrapTopAndBottom/>
            <wp:docPr id="1" name="Obrázek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3056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Praha, 11. června 2025</w:t>
      </w:r>
    </w:p>
    <w:p>
      <w:pPr>
        <w:pStyle w:val="Normal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</w:pPr>
      <w:r>
        <w:rPr/>
      </w:r>
    </w:p>
    <w:p>
      <w:pPr>
        <w:pStyle w:val="Normal"/>
        <w:bidi w:val="0"/>
        <w:spacing w:lineRule="auto" w:line="276"/>
        <w:jc w:val="both"/>
        <w:rPr>
          <w:rFonts w:ascii="Yu Gothic UI Semilight" w:hAnsi="Yu Gothic UI Semilight"/>
          <w:sz w:val="22"/>
          <w:szCs w:val="22"/>
        </w:rPr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Společnost MapFactor představuje Navigator 25, nejnovější verzi svého spolehlivého navigačního softwaru pro Windows a Windows CE. Nové vydání přináší aktualizované mapy více než 200 zemí světa a umožňuje přesnější a spolehlivější plánování tras – i bez připojení k internetu.</w:t>
      </w:r>
    </w:p>
    <w:p>
      <w:pPr>
        <w:pStyle w:val="Normal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lang w:val="en-GB"/>
        </w:rPr>
      </w:pPr>
      <w:r>
        <w:rPr>
          <w:rFonts w:ascii="Yu Gothic UI Semilight" w:hAnsi="Yu Gothic UI Semilight"/>
          <w:sz w:val="22"/>
          <w:szCs w:val="22"/>
        </w:rPr>
      </w:r>
    </w:p>
    <w:p>
      <w:pPr>
        <w:pStyle w:val="Normal"/>
        <w:bidi w:val="0"/>
        <w:spacing w:lineRule="auto" w:line="276"/>
        <w:jc w:val="both"/>
        <w:rPr>
          <w:rFonts w:ascii="Yu Gothic UI Semilight" w:hAnsi="Yu Gothic UI Semilight"/>
          <w:sz w:val="22"/>
          <w:szCs w:val="22"/>
        </w:rPr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Navigator 25 je určen pro PC, notebooky a palubní systémy a podporuje jak </w:t>
      </w:r>
      <w:r>
        <w:rPr>
          <w:rStyle w:val="Strong"/>
          <w:rFonts w:ascii="Roboto Light" w:hAnsi="Roboto Light"/>
          <w:b/>
          <w:bCs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Standardní mapy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(pro osobní vozidla), tak </w:t>
      </w:r>
      <w:r>
        <w:rPr>
          <w:rStyle w:val="Strong"/>
          <w:rFonts w:ascii="Roboto Light" w:hAnsi="Roboto Light"/>
          <w:b/>
          <w:bCs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Truck mapy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přizpůsobené pro nákladní a velká vozidla. S více než 5 miliony uživatelů po celém světě je MapFactor Navigator osvědčeným řešením pro jednotlivce i vývojáře.</w:t>
      </w:r>
    </w:p>
    <w:p>
      <w:pPr>
        <w:pStyle w:val="Normal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lang w:val="en-GB"/>
        </w:rPr>
      </w:pPr>
      <w:r>
        <w:rPr>
          <w:rFonts w:ascii="Yu Gothic UI Semilight" w:hAnsi="Yu Gothic UI Semilight"/>
          <w:sz w:val="22"/>
          <w:szCs w:val="22"/>
        </w:rPr>
      </w:r>
    </w:p>
    <w:p>
      <w:pPr>
        <w:pStyle w:val="Normal"/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/>
          <w:bCs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Hlavní funkce Navigatoru 25: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  <w:t>Detailn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  <w:t>í h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  <w:t>lasová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navigace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Upozornění na rychlostní limity a radary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Navádění do jízdních pruhů, dálni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  <w:t>ční značení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Různé profily vozidel a režimy optimalizace trasy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>Denní/noční režim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Podpora </w:t>
      </w:r>
      <w:hyperlink r:id="rId3"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80"/>
            <w:spacing w:val="0"/>
            <w:sz w:val="22"/>
            <w:szCs w:val="22"/>
            <w:lang w:val="en-GB"/>
          </w:rPr>
          <w:t>vzdálen</w:t>
        </w:r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00"/>
            <w:spacing w:val="0"/>
            <w:sz w:val="22"/>
            <w:szCs w:val="22"/>
            <w:lang w:val="cs-CZ"/>
          </w:rPr>
          <w:t>ých příkazů</w:t>
        </w:r>
      </w:hyperlink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(remote commands)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hyperlink r:id="rId4"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80"/>
            <w:spacing w:val="0"/>
            <w:sz w:val="22"/>
            <w:szCs w:val="22"/>
            <w:lang w:val="en-GB"/>
          </w:rPr>
          <w:t>Import vlastních bodů zájmu</w:t>
        </w:r>
      </w:hyperlink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(POI), linií a ploch do mapy</w:t>
      </w:r>
    </w:p>
    <w:p>
      <w:pPr>
        <w:pStyle w:val="Normal"/>
        <w:numPr>
          <w:ilvl w:val="0"/>
          <w:numId w:val="2"/>
        </w:numPr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Možnost </w:t>
      </w:r>
      <w:hyperlink r:id="rId5"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80"/>
            <w:spacing w:val="0"/>
            <w:sz w:val="22"/>
            <w:szCs w:val="22"/>
            <w:lang w:val="en-GB"/>
          </w:rPr>
          <w:t>integrace do telematických systémů</w:t>
        </w:r>
      </w:hyperlink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  <w:t xml:space="preserve"> - Navigator 25 lze snadno začlenit do větších systémů pro správu vozových parků nebo do logistických aplikací. </w:t>
      </w:r>
    </w:p>
    <w:p>
      <w:pPr>
        <w:pStyle w:val="Normal"/>
        <w:numPr>
          <w:ilvl w:val="0"/>
          <w:numId w:val="0"/>
        </w:numPr>
        <w:bidi w:val="0"/>
        <w:spacing w:lineRule="auto" w:line="276"/>
        <w:ind w:hanging="0" w:start="720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en-GB"/>
        </w:rPr>
      </w:pPr>
      <w:r>
        <w:rPr/>
      </w:r>
    </w:p>
    <w:p>
      <w:pPr>
        <w:pStyle w:val="Heading3"/>
        <w:bidi w:val="0"/>
        <w:spacing w:lineRule="auto" w:line="276" w:before="0" w:after="140"/>
        <w:ind w:hanging="0" w:start="0"/>
        <w:jc w:val="both"/>
        <w:rPr>
          <w:rFonts w:ascii="Roboto Light" w:hAnsi="Roboto Light"/>
          <w:b/>
          <w:bCs/>
          <w:color w:val="000000"/>
          <w:sz w:val="22"/>
          <w:szCs w:val="22"/>
        </w:rPr>
      </w:pPr>
      <w:r>
        <w:rPr>
          <w:rFonts w:ascii="Roboto Light" w:hAnsi="Roboto Light"/>
          <w:b/>
          <w:bCs/>
          <w:color w:val="000000"/>
          <w:sz w:val="22"/>
          <w:szCs w:val="22"/>
        </w:rPr>
        <w:t>Speciální verze pro nákladní vozidla a autobusy</w:t>
      </w:r>
    </w:p>
    <w:p>
      <w:pPr>
        <w:pStyle w:val="BodyText"/>
        <w:bidi w:val="0"/>
        <w:spacing w:lineRule="auto" w:line="276"/>
        <w:jc w:val="both"/>
        <w:rPr>
          <w:rFonts w:ascii="Roboto Light" w:hAnsi="Roboto Light"/>
          <w:color w:val="000000"/>
          <w:sz w:val="22"/>
          <w:szCs w:val="22"/>
        </w:rPr>
      </w:pPr>
      <w:hyperlink r:id="rId6">
        <w:r>
          <w:rPr>
            <w:rStyle w:val="Hyperlink"/>
            <w:rFonts w:ascii="Roboto Light" w:hAnsi="Roboto Light"/>
            <w:b/>
            <w:b/>
            <w:bCs/>
            <w:color w:val="000000"/>
            <w:sz w:val="22"/>
            <w:szCs w:val="22"/>
          </w:rPr>
          <w:t>Navigator 25 Truck</w:t>
        </w:r>
      </w:hyperlink>
      <w:r>
        <w:rPr>
          <w:rFonts w:ascii="Roboto Light" w:hAnsi="Roboto Light"/>
          <w:color w:val="000000"/>
          <w:sz w:val="22"/>
          <w:szCs w:val="22"/>
        </w:rPr>
        <w:t xml:space="preserve">, postavený na </w:t>
      </w:r>
      <w:r>
        <w:rPr>
          <w:rStyle w:val="Strong"/>
          <w:rFonts w:ascii="Roboto Light" w:hAnsi="Roboto Light"/>
          <w:color w:val="000000"/>
          <w:sz w:val="22"/>
          <w:szCs w:val="22"/>
        </w:rPr>
        <w:t>TomTom Truck mapách</w:t>
      </w:r>
      <w:r>
        <w:rPr>
          <w:rFonts w:ascii="Roboto Light" w:hAnsi="Roboto Light"/>
          <w:color w:val="000000"/>
          <w:sz w:val="22"/>
          <w:szCs w:val="22"/>
        </w:rPr>
        <w:t>, nabízí pokročilé trasování pro nákladní vozidla, autobusy a další velká vozidla. Trasy jsou optimalizovány podle parametrů vozidla (výška, hmotnost, počet náprav), aby se předešlo nevhodným úsekům – například nízkým mostům, úzkým ulicím nebo váhovým omezením.</w:t>
      </w:r>
    </w:p>
    <w:p>
      <w:pPr>
        <w:pStyle w:val="Heading3"/>
        <w:bidi w:val="0"/>
        <w:spacing w:lineRule="auto" w:line="276" w:before="0" w:after="140"/>
        <w:ind w:hanging="0" w:start="0"/>
        <w:jc w:val="both"/>
        <w:rPr>
          <w:rFonts w:ascii="Roboto Light" w:hAnsi="Roboto Light"/>
          <w:b/>
          <w:bCs/>
          <w:color w:val="000000"/>
          <w:sz w:val="22"/>
          <w:szCs w:val="22"/>
        </w:rPr>
      </w:pPr>
      <w:r>
        <w:rPr>
          <w:rFonts w:ascii="Roboto Light" w:hAnsi="Roboto Light"/>
          <w:b/>
          <w:bCs/>
          <w:color w:val="000000"/>
          <w:sz w:val="22"/>
          <w:szCs w:val="22"/>
        </w:rPr>
        <w:t>Dostupné verze</w:t>
      </w:r>
    </w:p>
    <w:p>
      <w:pPr>
        <w:pStyle w:val="BodyText"/>
        <w:numPr>
          <w:ilvl w:val="0"/>
          <w:numId w:val="3"/>
        </w:numPr>
        <w:tabs>
          <w:tab w:val="clear" w:pos="709"/>
          <w:tab w:val="left" w:pos="709" w:leader="none"/>
        </w:tabs>
        <w:bidi w:val="0"/>
        <w:spacing w:lineRule="auto" w:line="276"/>
        <w:ind w:hanging="283" w:start="709"/>
        <w:jc w:val="both"/>
        <w:rPr>
          <w:rFonts w:ascii="Roboto Light" w:hAnsi="Roboto Light"/>
          <w:color w:val="000000"/>
          <w:sz w:val="22"/>
          <w:szCs w:val="22"/>
        </w:rPr>
      </w:pPr>
      <w:r>
        <w:rPr>
          <w:rStyle w:val="Strong"/>
          <w:rFonts w:ascii="Roboto Light" w:hAnsi="Roboto Light"/>
          <w:color w:val="000000"/>
          <w:sz w:val="22"/>
          <w:szCs w:val="22"/>
        </w:rPr>
        <w:t>PC Navigator 25</w:t>
      </w:r>
      <w:r>
        <w:rPr>
          <w:rFonts w:ascii="Roboto Light" w:hAnsi="Roboto Light"/>
          <w:color w:val="000000"/>
          <w:sz w:val="22"/>
          <w:szCs w:val="22"/>
        </w:rPr>
        <w:t>: pro Windows Vista/7/8/10/11</w:t>
      </w:r>
    </w:p>
    <w:p>
      <w:pPr>
        <w:pStyle w:val="BodyText"/>
        <w:numPr>
          <w:ilvl w:val="0"/>
          <w:numId w:val="3"/>
        </w:numPr>
        <w:tabs>
          <w:tab w:val="clear" w:pos="709"/>
          <w:tab w:val="left" w:pos="709" w:leader="none"/>
        </w:tabs>
        <w:bidi w:val="0"/>
        <w:spacing w:lineRule="auto" w:line="276"/>
        <w:ind w:hanging="283" w:start="709"/>
        <w:jc w:val="both"/>
        <w:rPr>
          <w:rFonts w:ascii="Roboto Light" w:hAnsi="Roboto Light"/>
          <w:color w:val="000000"/>
          <w:sz w:val="22"/>
          <w:szCs w:val="22"/>
        </w:rPr>
      </w:pPr>
      <w:r>
        <w:rPr>
          <w:rStyle w:val="Strong"/>
          <w:rFonts w:ascii="Roboto Light" w:hAnsi="Roboto Light"/>
          <w:color w:val="000000"/>
          <w:sz w:val="22"/>
          <w:szCs w:val="22"/>
        </w:rPr>
        <w:t>Pocket Navigator 25</w:t>
      </w:r>
      <w:r>
        <w:rPr>
          <w:rFonts w:ascii="Roboto Light" w:hAnsi="Roboto Light"/>
          <w:color w:val="000000"/>
          <w:sz w:val="22"/>
          <w:szCs w:val="22"/>
        </w:rPr>
        <w:t>: pro zařízení s operačním systémem Windows CE (Předinstalován na navigacích Actis pro osobní a nákladní vozy)</w:t>
      </w:r>
    </w:p>
    <w:p>
      <w:pPr>
        <w:pStyle w:val="BodyText"/>
        <w:bidi w:val="0"/>
        <w:spacing w:lineRule="auto" w:line="276"/>
        <w:jc w:val="both"/>
        <w:rPr>
          <w:rFonts w:ascii="Roboto Light" w:hAnsi="Roboto Light"/>
          <w:color w:val="000000"/>
          <w:sz w:val="22"/>
          <w:szCs w:val="22"/>
        </w:rPr>
      </w:pPr>
      <w:r>
        <w:rPr>
          <w:rFonts w:ascii="Roboto Light" w:hAnsi="Roboto Light"/>
          <w:color w:val="000000"/>
          <w:sz w:val="22"/>
          <w:szCs w:val="22"/>
        </w:rPr>
        <w:t xml:space="preserve">MapFactor </w:t>
      </w:r>
      <w:r>
        <w:rPr>
          <w:rFonts w:ascii="Roboto Light" w:hAnsi="Roboto Light"/>
          <w:color w:val="000000"/>
          <w:sz w:val="22"/>
          <w:szCs w:val="22"/>
        </w:rPr>
        <w:t xml:space="preserve">Navigator je dostupný také pro </w:t>
      </w:r>
      <w:r>
        <w:rPr>
          <w:rStyle w:val="Strong"/>
          <w:rFonts w:ascii="Roboto Light" w:hAnsi="Roboto Light"/>
          <w:color w:val="000000"/>
          <w:sz w:val="22"/>
          <w:szCs w:val="22"/>
        </w:rPr>
        <w:t>Android a iOS</w:t>
      </w:r>
      <w:r>
        <w:rPr>
          <w:rFonts w:ascii="Roboto Light" w:hAnsi="Roboto Light"/>
          <w:color w:val="000000"/>
          <w:sz w:val="22"/>
          <w:szCs w:val="22"/>
        </w:rPr>
        <w:t>, takže nabízí jednotný navigační zážitek napříč platformami.</w:t>
      </w:r>
    </w:p>
    <w:p>
      <w:pPr>
        <w:pStyle w:val="BodyText"/>
        <w:bidi w:val="0"/>
        <w:spacing w:lineRule="auto" w:line="276"/>
        <w:jc w:val="both"/>
        <w:rPr>
          <w:rFonts w:ascii="Roboto Light" w:hAnsi="Roboto Light"/>
          <w:color w:val="000000"/>
          <w:sz w:val="22"/>
          <w:szCs w:val="22"/>
        </w:rPr>
      </w:pPr>
      <w:r>
        <w:rPr>
          <w:rFonts w:ascii="Roboto Light" w:hAnsi="Roboto Light"/>
          <w:color w:val="000000"/>
          <w:sz w:val="22"/>
          <w:szCs w:val="22"/>
        </w:rPr>
      </w:r>
    </w:p>
    <w:p>
      <w:pPr>
        <w:pStyle w:val="BodyText"/>
        <w:bidi w:val="0"/>
        <w:spacing w:lineRule="auto" w:line="276"/>
        <w:jc w:val="both"/>
        <w:rPr/>
      </w:pPr>
      <w:r>
        <w:rPr>
          <w:rFonts w:ascii="Roboto Light" w:hAnsi="Roboto Light"/>
          <w:color w:val="000000"/>
          <w:sz w:val="22"/>
          <w:szCs w:val="22"/>
        </w:rPr>
        <w:t xml:space="preserve">Více informací a možnost stažení: </w:t>
      </w:r>
      <w:hyperlink r:id="rId7"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00"/>
            <w:spacing w:val="0"/>
            <w:sz w:val="22"/>
            <w:szCs w:val="22"/>
            <w:lang w:val="en-GB"/>
          </w:rPr>
          <w:t>www.mapfactor.com</w:t>
        </w:r>
      </w:hyperlink>
    </w:p>
    <w:p>
      <w:pPr>
        <w:pStyle w:val="BodyText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de-DE"/>
        </w:rPr>
      </w:pPr>
      <w:r>
        <w:rPr/>
      </w:r>
    </w:p>
    <w:p>
      <w:pPr>
        <w:pStyle w:val="BodyText"/>
        <w:bidi w:val="0"/>
        <w:spacing w:lineRule="auto" w:line="276"/>
        <w:jc w:val="both"/>
        <w:rPr/>
      </w:pP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de-DE"/>
        </w:rPr>
        <w:t>Kontakt pro m</w:t>
      </w:r>
      <w:r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  <w:t xml:space="preserve">édia: Dana Nováková, </w:t>
      </w:r>
      <w:hyperlink r:id="rId8">
        <w:r>
          <w:rPr>
            <w:rStyle w:val="Hyperlink"/>
            <w:rFonts w:ascii="Roboto Light" w:hAnsi="Roboto Light"/>
            <w:b w:val="false"/>
            <w:bCs w:val="false"/>
            <w:i w:val="false"/>
            <w:caps w:val="false"/>
            <w:smallCaps w:val="false"/>
            <w:color w:val="000080"/>
            <w:spacing w:val="0"/>
            <w:sz w:val="22"/>
            <w:szCs w:val="22"/>
            <w:lang w:val="cs-CZ"/>
          </w:rPr>
          <w:t>novakova@mapfactor.com</w:t>
        </w:r>
      </w:hyperlink>
    </w:p>
    <w:p>
      <w:pPr>
        <w:pStyle w:val="BodyText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lang w:val="cs-CZ"/>
        </w:rPr>
      </w:pPr>
      <w:r>
        <w:rPr/>
      </w:r>
    </w:p>
    <w:p>
      <w:pPr>
        <w:pStyle w:val="BodyText"/>
        <w:bidi w:val="0"/>
        <w:spacing w:lineRule="auto" w:line="276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3452495</wp:posOffset>
            </wp:positionH>
            <wp:positionV relativeFrom="paragraph">
              <wp:posOffset>62865</wp:posOffset>
            </wp:positionV>
            <wp:extent cx="3060065" cy="1717040"/>
            <wp:effectExtent l="0" t="0" r="0" b="0"/>
            <wp:wrapSquare wrapText="largest"/>
            <wp:docPr id="2" name="Obrázek5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5" descr="" titl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17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43815</wp:posOffset>
            </wp:positionH>
            <wp:positionV relativeFrom="paragraph">
              <wp:posOffset>63500</wp:posOffset>
            </wp:positionV>
            <wp:extent cx="3060065" cy="1720850"/>
            <wp:effectExtent l="0" t="0" r="0" b="0"/>
            <wp:wrapSquare wrapText="largest"/>
            <wp:docPr id="3" name="Obrázek7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7" descr="" titl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2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3488690</wp:posOffset>
            </wp:positionH>
            <wp:positionV relativeFrom="paragraph">
              <wp:posOffset>41910</wp:posOffset>
            </wp:positionV>
            <wp:extent cx="3060065" cy="1727835"/>
            <wp:effectExtent l="0" t="0" r="0" b="0"/>
            <wp:wrapSquare wrapText="largest"/>
            <wp:docPr id="4" name="Obrázek6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6" descr="" titl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27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59690</wp:posOffset>
            </wp:positionH>
            <wp:positionV relativeFrom="paragraph">
              <wp:posOffset>53975</wp:posOffset>
            </wp:positionV>
            <wp:extent cx="3060065" cy="1720850"/>
            <wp:effectExtent l="0" t="0" r="0" b="0"/>
            <wp:wrapSquare wrapText="largest"/>
            <wp:docPr id="5" name="Obrázek3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3" descr="" titl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2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uto" w:line="276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59690</wp:posOffset>
            </wp:positionH>
            <wp:positionV relativeFrom="paragraph">
              <wp:posOffset>79375</wp:posOffset>
            </wp:positionV>
            <wp:extent cx="3060065" cy="1720850"/>
            <wp:effectExtent l="0" t="0" r="0" b="0"/>
            <wp:wrapSquare wrapText="largest"/>
            <wp:docPr id="6" name="Obrázek4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4" descr="" titl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2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3512820</wp:posOffset>
            </wp:positionH>
            <wp:positionV relativeFrom="paragraph">
              <wp:posOffset>100330</wp:posOffset>
            </wp:positionV>
            <wp:extent cx="3060065" cy="1720850"/>
            <wp:effectExtent l="0" t="0" r="0" b="0"/>
            <wp:wrapSquare wrapText="largest"/>
            <wp:docPr id="7" name="Obrázek8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8" descr="" title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65" cy="172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both"/>
        <w:rPr>
          <w:rStyle w:val="Strong"/>
          <w:rFonts w:ascii="Roboto Light" w:hAnsi="Roboto Light"/>
          <w:b w:val="false"/>
          <w:bCs w:val="false"/>
          <w:color w:val="3399FF"/>
          <w:sz w:val="22"/>
          <w:szCs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p>
      <w:pPr>
        <w:pStyle w:val="Normal"/>
        <w:bidi w:val="0"/>
        <w:spacing w:lineRule="atLeast" w:line="11" w:before="0" w:after="0"/>
        <w:jc w:val="end"/>
        <w:rPr>
          <w:rStyle w:val="Strong"/>
          <w:rFonts w:ascii="Roboto Light" w:hAnsi="Roboto Light"/>
          <w:b w:val="false"/>
          <w:bCs w:val="false"/>
          <w:color w:val="auto"/>
          <w:sz w:val="22"/>
          <w:lang w:val="en-GB"/>
        </w:rPr>
      </w:pPr>
      <w:r>
        <w:rPr>
          <w:rFonts w:ascii="Yu Gothic UI Semilight" w:hAnsi="Yu Gothic UI Semilight"/>
          <w:sz w:val="24"/>
          <w:szCs w:val="22"/>
        </w:rPr>
      </w:r>
    </w:p>
    <w:sectPr>
      <w:headerReference w:type="default" r:id="rId15"/>
      <w:footerReference w:type="default" r:id="rId16"/>
      <w:type w:val="nextPage"/>
      <w:pgSz w:w="11906" w:h="16838"/>
      <w:pgMar w:left="850" w:right="850" w:gutter="0" w:header="850" w:top="1409" w:footer="567" w:bottom="1092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ee" w:characterSet="windows-1250"/>
    <w:family w:val="roman"/>
    <w:pitch w:val="variable"/>
  </w:font>
  <w:font w:name="OpenSymbol">
    <w:altName w:val="Arial Unicode MS"/>
    <w:charset w:val="02"/>
    <w:family w:val="auto"/>
    <w:pitch w:val="default"/>
  </w:font>
  <w:font w:name="Liberation Sans">
    <w:altName w:val="Arial"/>
    <w:charset w:val="ee" w:characterSet="windows-1250"/>
    <w:family w:val="swiss"/>
    <w:pitch w:val="variable"/>
  </w:font>
  <w:font w:name="Liberation Mono">
    <w:altName w:val="Courier New"/>
    <w:charset w:val="ee" w:characterSet="windows-1250"/>
    <w:family w:val="modern"/>
    <w:pitch w:val="fixed"/>
  </w:font>
  <w:font w:name="Roboto">
    <w:charset w:val="ee" w:characterSet="windows-1250"/>
    <w:family w:val="auto"/>
    <w:pitch w:val="variable"/>
  </w:font>
  <w:font w:name="Roboto Light">
    <w:charset w:val="ee" w:characterSet="windows-1250"/>
    <w:family w:val="auto"/>
    <w:pitch w:val="variable"/>
  </w:font>
  <w:font w:name="Yu Gothic UI Semilight">
    <w:charset w:val="ee" w:characterSet="windows-1250"/>
    <w:family w:val="swiss"/>
    <w:pitch w:val="variable"/>
  </w:font>
  <w:font w:name="Arial">
    <w:charset w:val="ee" w:characterSet="windows-1250"/>
    <w:family w:val="swiss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bidi w:val="0"/>
      <w:jc w:val="center"/>
      <w:rPr/>
    </w:pPr>
    <w:hyperlink r:id="rId1">
      <w:r>
        <w:rPr>
          <w:rStyle w:val="Hyperlink"/>
          <w:rFonts w:ascii="Arial" w:hAnsi="Arial"/>
          <w:sz w:val="21"/>
          <w:szCs w:val="21"/>
          <w:lang w:val="en-GB"/>
        </w:rPr>
        <w:t>www.mapfactor.com</w:t>
      </w:r>
    </w:hyperlink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bidi w:val="0"/>
      <w:jc w:val="start"/>
      <w:rPr>
        <w:lang w:val="en-GB"/>
      </w:rPr>
    </w:pPr>
    <w:r>
      <w:rPr>
        <w:lang w:val="en-GB"/>
      </w:rPr>
      <w:drawing>
        <wp:anchor behindDoc="0" distT="0" distB="0" distL="0" distR="0" simplePos="0" locked="0" layoutInCell="0" allowOverlap="1" relativeHeight="10">
          <wp:simplePos x="0" y="0"/>
          <wp:positionH relativeFrom="column">
            <wp:posOffset>34290</wp:posOffset>
          </wp:positionH>
          <wp:positionV relativeFrom="paragraph">
            <wp:posOffset>-166370</wp:posOffset>
          </wp:positionV>
          <wp:extent cx="1254125" cy="338455"/>
          <wp:effectExtent l="0" t="0" r="0" b="0"/>
          <wp:wrapSquare wrapText="largest"/>
          <wp:docPr id="8" name="Obrázek2" descr="" titl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ázek2" descr="" title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54125" cy="338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%1"/>
      <w:lvlJc w:val="start"/>
      <w:pPr>
        <w:tabs>
          <w:tab w:val="num" w:pos="432"/>
        </w:tabs>
        <w:ind w:start="432" w:hanging="432"/>
      </w:pPr>
    </w:lvl>
    <w:lvl w:ilvl="1">
      <w:start w:val="1"/>
      <w:pStyle w:val="Heading2"/>
      <w:numFmt w:val="none"/>
      <w:suff w:val="nothing"/>
      <w:lvlText w:val="%2"/>
      <w:lvlJc w:val="start"/>
      <w:pPr>
        <w:tabs>
          <w:tab w:val="num" w:pos="576"/>
        </w:tabs>
        <w:ind w:start="576" w:hanging="576"/>
      </w:pPr>
    </w:lvl>
    <w:lvl w:ilvl="2">
      <w:start w:val="1"/>
      <w:pStyle w:val="Heading3"/>
      <w:numFmt w:val="none"/>
      <w:suff w:val="nothing"/>
      <w:lvlText w:val="%3"/>
      <w:lvlJc w:val="start"/>
      <w:pPr>
        <w:tabs>
          <w:tab w:val="num" w:pos="720"/>
        </w:tabs>
        <w:ind w:start="720" w:hanging="720"/>
      </w:pPr>
    </w:lvl>
    <w:lvl w:ilvl="3">
      <w:start w:val="1"/>
      <w:numFmt w:val="none"/>
      <w:suff w:val="nothing"/>
      <w:lvlText w:val="%4"/>
      <w:lvlJc w:val="start"/>
      <w:pPr>
        <w:tabs>
          <w:tab w:val="num" w:pos="864"/>
        </w:tabs>
        <w:ind w:start="864" w:hanging="864"/>
      </w:pPr>
    </w:lvl>
    <w:lvl w:ilvl="4">
      <w:start w:val="1"/>
      <w:numFmt w:val="none"/>
      <w:suff w:val="nothing"/>
      <w:lvlText w:val="%5"/>
      <w:lvlJc w:val="start"/>
      <w:pPr>
        <w:tabs>
          <w:tab w:val="num" w:pos="1008"/>
        </w:tabs>
        <w:ind w:start="1008" w:hanging="1008"/>
      </w:pPr>
    </w:lvl>
    <w:lvl w:ilvl="5">
      <w:start w:val="1"/>
      <w:numFmt w:val="none"/>
      <w:suff w:val="nothing"/>
      <w:lvlText w:val="%6"/>
      <w:lvlJc w:val="start"/>
      <w:pPr>
        <w:tabs>
          <w:tab w:val="num" w:pos="1152"/>
        </w:tabs>
        <w:ind w:start="1152" w:hanging="1152"/>
      </w:pPr>
    </w:lvl>
    <w:lvl w:ilvl="6">
      <w:start w:val="1"/>
      <w:numFmt w:val="none"/>
      <w:suff w:val="nothing"/>
      <w:lvlText w:val="%7"/>
      <w:lvlJc w:val="start"/>
      <w:pPr>
        <w:tabs>
          <w:tab w:val="num" w:pos="1296"/>
        </w:tabs>
        <w:ind w:start="1296" w:hanging="1296"/>
      </w:pPr>
    </w:lvl>
    <w:lvl w:ilvl="7">
      <w:start w:val="1"/>
      <w:numFmt w:val="none"/>
      <w:suff w:val="nothing"/>
      <w:lvlText w:val="%8"/>
      <w:lvlJc w:val="start"/>
      <w:pPr>
        <w:tabs>
          <w:tab w:val="num" w:pos="1440"/>
        </w:tabs>
        <w:ind w:start="1440" w:hanging="1440"/>
      </w:pPr>
    </w:lvl>
    <w:lvl w:ilvl="8">
      <w:start w:val="1"/>
      <w:numFmt w:val="none"/>
      <w:suff w:val="nothing"/>
      <w:lvlText w:val="%9"/>
      <w:lvlJc w:val="start"/>
      <w:pPr>
        <w:tabs>
          <w:tab w:val="num" w:pos="1584"/>
        </w:tabs>
        <w:ind w:start="1584" w:hanging="1584"/>
      </w:pPr>
    </w:lvl>
  </w:abstractNum>
  <w:abstractNum w:abstractNumId="2">
    <w:lvl w:ilvl="0">
      <w:start w:val="1"/>
      <w:numFmt w:val="bullet"/>
      <w:lvlText w:val=""/>
      <w:lvlJc w:val="start"/>
      <w:pPr>
        <w:tabs>
          <w:tab w:val="num" w:pos="720"/>
        </w:tabs>
        <w:ind w:star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start"/>
      <w:pPr>
        <w:tabs>
          <w:tab w:val="num" w:pos="1080"/>
        </w:tabs>
        <w:ind w:star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start"/>
      <w:pPr>
        <w:tabs>
          <w:tab w:val="num" w:pos="1440"/>
        </w:tabs>
        <w:ind w:star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start"/>
      <w:pPr>
        <w:tabs>
          <w:tab w:val="num" w:pos="1800"/>
        </w:tabs>
        <w:ind w:star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start"/>
      <w:pPr>
        <w:tabs>
          <w:tab w:val="num" w:pos="2160"/>
        </w:tabs>
        <w:ind w:star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start"/>
      <w:pPr>
        <w:tabs>
          <w:tab w:val="num" w:pos="2520"/>
        </w:tabs>
        <w:ind w:star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start"/>
      <w:pPr>
        <w:tabs>
          <w:tab w:val="num" w:pos="2880"/>
        </w:tabs>
        <w:ind w:star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start"/>
      <w:pPr>
        <w:tabs>
          <w:tab w:val="num" w:pos="3240"/>
        </w:tabs>
        <w:ind w:star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start"/>
      <w:pPr>
        <w:tabs>
          <w:tab w:val="num" w:pos="3600"/>
        </w:tabs>
        <w:ind w:start="3600" w:hanging="360"/>
      </w:pPr>
      <w:rPr>
        <w:rFonts w:ascii="Symbol" w:hAnsi="Symbol" w:cs="Symbol" w:hint="default"/>
      </w:rPr>
    </w:lvl>
  </w:abstractNum>
  <w:abstractNum w:abstractNumId="3">
    <w:lvl w:ilvl="0">
      <w:start w:val="1"/>
      <w:numFmt w:val="bullet"/>
      <w:lvlText w:val=""/>
      <w:lvlJc w:val="start"/>
      <w:pPr>
        <w:tabs>
          <w:tab w:val="num" w:pos="709"/>
        </w:tabs>
        <w:ind w:start="709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start"/>
      <w:pPr>
        <w:tabs>
          <w:tab w:val="num" w:pos="1418"/>
        </w:tabs>
        <w:ind w:start="1418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start"/>
      <w:pPr>
        <w:tabs>
          <w:tab w:val="num" w:pos="2127"/>
        </w:tabs>
        <w:ind w:start="2127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start"/>
      <w:pPr>
        <w:tabs>
          <w:tab w:val="num" w:pos="2836"/>
        </w:tabs>
        <w:ind w:start="2836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start"/>
      <w:pPr>
        <w:tabs>
          <w:tab w:val="num" w:pos="3545"/>
        </w:tabs>
        <w:ind w:start="354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start"/>
      <w:pPr>
        <w:tabs>
          <w:tab w:val="num" w:pos="4254"/>
        </w:tabs>
        <w:ind w:start="4254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start"/>
      <w:pPr>
        <w:tabs>
          <w:tab w:val="num" w:pos="4963"/>
        </w:tabs>
        <w:ind w:start="4963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start"/>
      <w:pPr>
        <w:tabs>
          <w:tab w:val="num" w:pos="5672"/>
        </w:tabs>
        <w:ind w:start="5672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start"/>
      <w:pPr>
        <w:tabs>
          <w:tab w:val="num" w:pos="6381"/>
        </w:tabs>
        <w:ind w:start="6381" w:hanging="283"/>
      </w:pPr>
      <w:rPr>
        <w:rFonts w:ascii="Symbol" w:hAnsi="Symbol" w:cs="Symbol" w:hint="default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0"/>
  <w:defaultTabStop w:val="709"/>
  <w:autoHyphenation w:val="true"/>
  <w:hyphenationZone w:val="0"/>
  <w:compat>
    <w:compatSetting w:name="compatibilityMode" w:uri="http://schemas.microsoft.com/office/word" w:val="15"/>
    <w:compatSetting w:name="useWord2013TrackBottomHyphenation" w:uri="http://schemas.microsoft.com/office/word" w:val="1"/>
    <w:compatSetting w:name="allowHyphenationAtTrackBottom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Mangal"/>
        <w:kern w:val="2"/>
        <w:sz w:val="24"/>
        <w:szCs w:val="24"/>
        <w:lang w:val="en-GB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kinsoku w:val="true"/>
      <w:overflowPunct w:val="true"/>
      <w:autoSpaceDE w:val="true"/>
      <w:bidi w:val="0"/>
    </w:pPr>
    <w:rPr>
      <w:rFonts w:ascii="Liberation Serif" w:hAnsi="Liberation Serif" w:eastAsia="SimSun" w:cs="Mangal"/>
      <w:color w:val="auto"/>
      <w:kern w:val="2"/>
      <w:sz w:val="24"/>
      <w:szCs w:val="24"/>
      <w:lang w:val="en-GB" w:eastAsia="zh-CN" w:bidi="hi-IN"/>
    </w:rPr>
  </w:style>
  <w:style w:type="paragraph" w:styleId="Heading1">
    <w:name w:val="heading 1"/>
    <w:basedOn w:val="Nadpis"/>
    <w:next w:val="BodyText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Nadpis"/>
    <w:next w:val="BodyText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3">
    <w:name w:val="heading 3"/>
    <w:basedOn w:val="Nadpis"/>
    <w:next w:val="BodyText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Heading4">
    <w:name w:val="heading 4"/>
    <w:basedOn w:val="Nadpis"/>
    <w:next w:val="BodyText"/>
    <w:qFormat/>
    <w:pPr>
      <w:numPr>
        <w:ilvl w:val="0"/>
        <w:numId w:val="0"/>
      </w:numPr>
      <w:spacing w:before="120" w:after="120"/>
      <w:outlineLvl w:val="3"/>
    </w:pPr>
    <w:rPr>
      <w:rFonts w:ascii="Liberation Serif" w:hAnsi="Liberation Serif" w:eastAsia="NSimSun" w:cs="Lucida Sans"/>
      <w:b/>
      <w:bCs/>
      <w:sz w:val="24"/>
      <w:szCs w:val="24"/>
    </w:rPr>
  </w:style>
  <w:style w:type="character" w:styleId="Hyperlink">
    <w:name w:val="Hyperlink"/>
    <w:rPr>
      <w:color w:val="000080"/>
      <w:u w:val="single"/>
      <w:lang w:eastAsia="zxx" w:bidi="zxx"/>
    </w:rPr>
  </w:style>
  <w:style w:type="character" w:styleId="FollowedHyperlink">
    <w:name w:val="FollowedHyperlink"/>
    <w:rPr>
      <w:color w:val="800000"/>
      <w:u w:val="single"/>
      <w:lang w:eastAsia="zxx" w:bidi="zxx"/>
    </w:rPr>
  </w:style>
  <w:style w:type="character" w:styleId="Odrky">
    <w:name w:val="Odrážky"/>
    <w:qFormat/>
    <w:rPr>
      <w:rFonts w:ascii="OpenSymbol" w:hAnsi="OpenSymbol" w:eastAsia="OpenSymbol" w:cs="OpenSymbol"/>
    </w:rPr>
  </w:style>
  <w:style w:type="character" w:styleId="Strong">
    <w:name w:val="Strong"/>
    <w:qFormat/>
    <w:rPr>
      <w:b/>
      <w:bCs/>
    </w:rPr>
  </w:style>
  <w:style w:type="paragraph" w:styleId="Nadpis">
    <w:name w:val="Nadpis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BodyText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BodyText"/>
    <w:pPr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Rejstk">
    <w:name w:val="Rejstřík"/>
    <w:basedOn w:val="Normal"/>
    <w:qFormat/>
    <w:pPr>
      <w:suppressLineNumbers/>
    </w:pPr>
    <w:rPr>
      <w:rFonts w:cs="Mangal"/>
    </w:rPr>
  </w:style>
  <w:style w:type="paragraph" w:styleId="Blokovcitace">
    <w:name w:val="Bloková citace"/>
    <w:basedOn w:val="Normal"/>
    <w:qFormat/>
    <w:pPr>
      <w:spacing w:before="0" w:after="283"/>
      <w:ind w:hanging="0" w:start="567" w:end="567"/>
    </w:pPr>
    <w:rPr/>
  </w:style>
  <w:style w:type="paragraph" w:styleId="Title">
    <w:name w:val="Title"/>
    <w:basedOn w:val="Nadpis"/>
    <w:next w:val="BodyText"/>
    <w:qFormat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Nadpis"/>
    <w:next w:val="BodyText"/>
    <w:qFormat/>
    <w:pPr>
      <w:spacing w:before="60" w:after="120"/>
      <w:jc w:val="center"/>
    </w:pPr>
    <w:rPr>
      <w:sz w:val="36"/>
      <w:szCs w:val="36"/>
    </w:rPr>
  </w:style>
  <w:style w:type="paragraph" w:styleId="Zhlavazpat">
    <w:name w:val="Záhlaví a zápatí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Footer">
    <w:name w:val="footer"/>
    <w:basedOn w:val="Normal"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Header">
    <w:name w:val="header"/>
    <w:basedOn w:val="Normal"/>
    <w:pPr>
      <w:suppressLineNumbers/>
      <w:tabs>
        <w:tab w:val="clear" w:pos="709"/>
        <w:tab w:val="center" w:pos="5103" w:leader="none"/>
        <w:tab w:val="right" w:pos="10206" w:leader="none"/>
      </w:tabs>
    </w:pPr>
    <w:rPr/>
  </w:style>
  <w:style w:type="paragraph" w:styleId="Pedformtovantext">
    <w:name w:val="Předformátovaný text"/>
    <w:basedOn w:val="Normal"/>
    <w:qFormat/>
    <w:pPr>
      <w:spacing w:before="0" w:after="0"/>
    </w:pPr>
    <w:rPr>
      <w:rFonts w:ascii="Liberation Mono" w:hAnsi="Liberation Mono" w:eastAsia="NSimSun" w:cs="Liberation Mono"/>
      <w:sz w:val="20"/>
      <w:szCs w:val="20"/>
    </w:rPr>
  </w:style>
  <w:style w:type="paragraph" w:styleId="RobotoLight">
    <w:name w:val="Roboto Light"/>
    <w:basedOn w:val="Heading4"/>
    <w:qFormat/>
    <w:pPr/>
    <w:rPr>
      <w:lang w:val="cs-CZ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www.mapfactor.com/cs/news/mapfactor-nabizi-integraci-navigace-do-telematickeho-systemu-pro-optimalni-rizeni-tras/" TargetMode="External"/><Relationship Id="rId4" Type="http://schemas.openxmlformats.org/officeDocument/2006/relationships/hyperlink" Target="https://www.mapfactor.com/cs/news/mapfactor-navigator-import-gis-dat-do-mapy-i-pro-navigaci/" TargetMode="External"/><Relationship Id="rId5" Type="http://schemas.openxmlformats.org/officeDocument/2006/relationships/hyperlink" Target="https://www.mapfactor.com/cs/news/mapfactor-nabizi-integraci-navigace-do-telematickeho-systemu-pro-optimalni-rizeni-tras/" TargetMode="External"/><Relationship Id="rId6" Type="http://schemas.openxmlformats.org/officeDocument/2006/relationships/hyperlink" Target="https://www.mapfactor.com/cs/product-category/navigacni-software/navigace-pro-kamiony/" TargetMode="External"/><Relationship Id="rId7" Type="http://schemas.openxmlformats.org/officeDocument/2006/relationships/hyperlink" Target="http://www.mapfactor.com/" TargetMode="External"/><Relationship Id="rId8" Type="http://schemas.openxmlformats.org/officeDocument/2006/relationships/hyperlink" Target="mailto:novakova@mapfactor.com" TargetMode="External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numbering" Target="numbering.xml"/><Relationship Id="rId18" Type="http://schemas.openxmlformats.org/officeDocument/2006/relationships/fontTable" Target="fontTable.xml"/><Relationship Id="rId19" Type="http://schemas.openxmlformats.org/officeDocument/2006/relationships/settings" Target="settings.xml"/><Relationship Id="rId20" Type="http://schemas.openxmlformats.org/officeDocument/2006/relationships/theme" Target="theme/theme1.xml"/>
</Relationships>
</file>

<file path=word/_rels/footer1.xml.rels><?xml version="1.0" encoding="UTF-8"?>
<Relationships xmlns="http://schemas.openxmlformats.org/package/2006/relationships"><Relationship Id="rId1" Type="http://schemas.openxmlformats.org/officeDocument/2006/relationships/hyperlink" Target="http://www.mapfactor.com/?utm_source=pr&amp;utm_medium=email&amp;utm_campaign=pr-rating-us" TargetMode="Externa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8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1062</TotalTime>
  <Application>LibreOffice/25.2.3.2$Windows_X86_64 LibreOffice_project/bbb074479178df812d175f709636b368952c2ce3</Application>
  <AppVersion>15.0000</AppVersion>
  <Pages>3</Pages>
  <Words>280</Words>
  <Characters>1679</Characters>
  <CharactersWithSpaces>1928</CharactersWithSpaces>
  <Paragraphs>24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2015-10-26T16:51:02Z</dcterms:created>
  <dc:creator/>
  <dc:description/>
  <dc:language>cs-CZ</dc:language>
  <cp:lastModifiedBy/>
  <dcterms:modified xsi:type="dcterms:W3CDTF">2025-06-11T11:55:22Z</dcterms:modified>
  <cp:revision>97</cp:revision>
  <dc:subject/>
  <dc:title/>
</cp:coreProperties>
</file>